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C83A" w14:textId="77777777" w:rsidR="00671192" w:rsidRDefault="002D4771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SYLABY</w:t>
      </w:r>
    </w:p>
    <w:p w14:paraId="09404C50" w14:textId="77777777" w:rsidR="00671192" w:rsidRDefault="0067119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k maturitnej skúške z</w:t>
      </w:r>
      <w:r w:rsidR="003B3607">
        <w:rPr>
          <w:rFonts w:ascii="Comic Sans MS" w:hAnsi="Comic Sans MS"/>
          <w:sz w:val="32"/>
        </w:rPr>
        <w:t> občianskej náuky</w:t>
      </w:r>
    </w:p>
    <w:p w14:paraId="02BC5A7B" w14:textId="77777777" w:rsidR="00671192" w:rsidRDefault="00671192">
      <w:pPr>
        <w:rPr>
          <w:rFonts w:ascii="Comic Sans MS" w:hAnsi="Comic Sans MS"/>
          <w:sz w:val="32"/>
        </w:rPr>
      </w:pPr>
    </w:p>
    <w:p w14:paraId="0EE7C3C1" w14:textId="77777777" w:rsidR="00671192" w:rsidRDefault="00671192"/>
    <w:p w14:paraId="6C4D76E4" w14:textId="77777777" w:rsidR="00671192" w:rsidRDefault="00671192"/>
    <w:p w14:paraId="72D6E703" w14:textId="77777777" w:rsidR="00671192" w:rsidRPr="00357823" w:rsidRDefault="00671192">
      <w:p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FILOZOFIA</w:t>
      </w:r>
      <w:r w:rsidR="00A773C0" w:rsidRPr="00357823">
        <w:rPr>
          <w:rFonts w:ascii="Palatino Linotype" w:hAnsi="Palatino Linotype"/>
          <w:color w:val="000000"/>
          <w:sz w:val="24"/>
          <w:szCs w:val="24"/>
        </w:rPr>
        <w:t xml:space="preserve"> (30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)</w:t>
      </w:r>
    </w:p>
    <w:p w14:paraId="3969445E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čo je filozofia, vznik filozofie v historickom kontexte a v individuálnom živote človeka, mýtus,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logos</w:t>
      </w:r>
      <w:proofErr w:type="spellEnd"/>
    </w:p>
    <w:p w14:paraId="1670A1BE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filozofia a</w:t>
      </w:r>
      <w:r w:rsidR="00DC21E8" w:rsidRPr="00357823">
        <w:rPr>
          <w:rFonts w:ascii="Palatino Linotype" w:hAnsi="Palatino Linotype"/>
          <w:color w:val="000000"/>
          <w:sz w:val="24"/>
          <w:szCs w:val="24"/>
        </w:rPr>
        <w:t> </w:t>
      </w:r>
      <w:r w:rsidRPr="00357823">
        <w:rPr>
          <w:rFonts w:ascii="Palatino Linotype" w:hAnsi="Palatino Linotype"/>
          <w:color w:val="000000"/>
          <w:sz w:val="24"/>
          <w:szCs w:val="24"/>
        </w:rPr>
        <w:t>svetonázor</w:t>
      </w:r>
    </w:p>
    <w:p w14:paraId="79F9B675" w14:textId="77777777" w:rsidR="00DC21E8" w:rsidRPr="00357823" w:rsidRDefault="00DC21E8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religionistika</w:t>
      </w:r>
    </w:p>
    <w:p w14:paraId="7BD9AECC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eleátska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škola a 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Herakleitos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6913B18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milétska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škola a 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poeleátska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škola</w:t>
      </w:r>
    </w:p>
    <w:p w14:paraId="338E9E20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Pytagorovci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a atomisti</w:t>
      </w:r>
    </w:p>
    <w:p w14:paraId="015504CD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sofisti, Sokrates</w:t>
      </w:r>
    </w:p>
    <w:p w14:paraId="35A5D16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Platón</w:t>
      </w:r>
    </w:p>
    <w:p w14:paraId="355F980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Aristoteles – metafyzika, štát</w:t>
      </w:r>
    </w:p>
    <w:p w14:paraId="2F58965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Aristoteles – logika, etika, duša</w:t>
      </w:r>
    </w:p>
    <w:p w14:paraId="748C783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sv. Augustín</w:t>
      </w:r>
    </w:p>
    <w:p w14:paraId="4BECFCC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T. Akvinský</w:t>
      </w:r>
    </w:p>
    <w:p w14:paraId="5DA9F84B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renesančná filozofia</w:t>
      </w:r>
    </w:p>
    <w:p w14:paraId="5CA7303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Bacon</w:t>
      </w:r>
      <w:proofErr w:type="spellEnd"/>
    </w:p>
    <w:p w14:paraId="14F14EB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Descartes</w:t>
      </w:r>
    </w:p>
    <w:p w14:paraId="0865F783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Locke</w:t>
      </w:r>
      <w:proofErr w:type="spellEnd"/>
    </w:p>
    <w:p w14:paraId="4AD50A12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Leibniz</w:t>
      </w:r>
      <w:proofErr w:type="spellEnd"/>
    </w:p>
    <w:p w14:paraId="69F03831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Spinoza</w:t>
      </w:r>
      <w:proofErr w:type="spellEnd"/>
    </w:p>
    <w:p w14:paraId="3FA89FF8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Voltaire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Montesquieu</w:t>
      </w:r>
      <w:proofErr w:type="spellEnd"/>
    </w:p>
    <w:p w14:paraId="430DC3B6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J.J.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Rousseau</w:t>
      </w:r>
      <w:proofErr w:type="spellEnd"/>
    </w:p>
    <w:p w14:paraId="0219F610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Kant – Kritika čistého rozumu</w:t>
      </w:r>
    </w:p>
    <w:p w14:paraId="3901683A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Kant – Kritika praktického rozumu, Kritika súdnosti</w:t>
      </w:r>
    </w:p>
    <w:p w14:paraId="06085D8E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Hegel</w:t>
      </w:r>
      <w:proofErr w:type="spellEnd"/>
    </w:p>
    <w:p w14:paraId="09F9CAF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A.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Schopenhauer</w:t>
      </w:r>
      <w:proofErr w:type="spellEnd"/>
    </w:p>
    <w:p w14:paraId="4EEBDF96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F. Nietzsche</w:t>
      </w:r>
    </w:p>
    <w:p w14:paraId="49ED5B61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scientistická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vetva –</w:t>
      </w:r>
      <w:r w:rsidR="00A773C0" w:rsidRPr="00357823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Comte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, Marx</w:t>
      </w:r>
    </w:p>
    <w:p w14:paraId="31D76291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S.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Kierkegaard</w:t>
      </w:r>
      <w:proofErr w:type="spellEnd"/>
    </w:p>
    <w:p w14:paraId="2EED35B6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M. Heidegger, J.-P.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Sartre</w:t>
      </w:r>
      <w:proofErr w:type="spellEnd"/>
    </w:p>
    <w:p w14:paraId="5D324335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K.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Jaspers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6C493C04" w14:textId="77777777" w:rsidR="00671192" w:rsidRPr="00357823" w:rsidRDefault="00671192">
      <w:pPr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fil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 20. storočia - pragmatizmus</w:t>
      </w:r>
    </w:p>
    <w:p w14:paraId="509057A5" w14:textId="77777777" w:rsidR="00671192" w:rsidRPr="00357823" w:rsidRDefault="00541DD6">
      <w:pPr>
        <w:ind w:left="36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lastRenderedPageBreak/>
        <w:t>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(18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)</w:t>
      </w:r>
    </w:p>
    <w:p w14:paraId="4C7F27E3" w14:textId="77777777" w:rsidR="00EA078C" w:rsidRPr="00357823" w:rsidRDefault="00AE3AAD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filozofia ľudských práv, generácie ĽP, globálna ochrana ĽP</w:t>
      </w:r>
    </w:p>
    <w:p w14:paraId="452A0C3A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ochrana ľudských práv</w:t>
      </w:r>
      <w:r w:rsidR="00AE3AAD" w:rsidRPr="00357823">
        <w:rPr>
          <w:rFonts w:ascii="Palatino Linotype" w:hAnsi="Palatino Linotype"/>
          <w:color w:val="000000"/>
          <w:sz w:val="24"/>
          <w:szCs w:val="24"/>
        </w:rPr>
        <w:t xml:space="preserve"> na regionálnej a vnútroštátnej úrovni</w:t>
      </w:r>
    </w:p>
    <w:p w14:paraId="7923E1F6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právo na život, interrupcia, eutanázia, trest smrti</w:t>
      </w:r>
    </w:p>
    <w:p w14:paraId="70A092D9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právo – právny systém, odvetvia,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. poriadok, pramene práva,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. norma, štruktúra PN, platnosť a pôsobnosť PN, druhy PN,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. sila,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. vzťah a 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pr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. skutočnosť</w:t>
      </w:r>
    </w:p>
    <w:p w14:paraId="5B2E9208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legislatívny proces</w:t>
      </w:r>
    </w:p>
    <w:p w14:paraId="24A518D8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občianske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– vecné  a záväzkové právo</w:t>
      </w:r>
    </w:p>
    <w:p w14:paraId="6CB6EB6F" w14:textId="77777777" w:rsidR="008443C3" w:rsidRPr="00541DD6" w:rsidRDefault="00EA078C" w:rsidP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občianske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- </w:t>
      </w:r>
      <w:r w:rsidR="008443C3" w:rsidRPr="00541DD6">
        <w:rPr>
          <w:rFonts w:ascii="Palatino Linotype" w:hAnsi="Palatino Linotype"/>
          <w:color w:val="000000"/>
          <w:sz w:val="24"/>
          <w:szCs w:val="24"/>
        </w:rPr>
        <w:t>dedenie, zodpovednosť za škodu</w:t>
      </w:r>
    </w:p>
    <w:p w14:paraId="407300C7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rodinné právo</w:t>
      </w:r>
    </w:p>
    <w:p w14:paraId="16F1AB16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pracovné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– úvod, PP, pracovná zmluva</w:t>
      </w:r>
    </w:p>
    <w:p w14:paraId="503D27D5" w14:textId="7B24DEC1" w:rsidR="008443C3" w:rsidRPr="00357823" w:rsidRDefault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pracovné právo – ukončenie PP, odpočinok po práci, dovolenka, mzda</w:t>
      </w:r>
      <w:r w:rsidR="007942E7">
        <w:rPr>
          <w:rFonts w:ascii="Palatino Linotype" w:hAnsi="Palatino Linotype"/>
          <w:color w:val="000000"/>
          <w:sz w:val="24"/>
          <w:szCs w:val="24"/>
        </w:rPr>
        <w:t>,    prekážky v práci, soc. politika</w:t>
      </w:r>
    </w:p>
    <w:p w14:paraId="552E0319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trestné právo</w:t>
      </w:r>
      <w:r w:rsidR="008443C3" w:rsidRPr="00357823">
        <w:rPr>
          <w:rFonts w:ascii="Palatino Linotype" w:hAnsi="Palatino Linotype"/>
          <w:color w:val="000000"/>
          <w:sz w:val="24"/>
          <w:szCs w:val="24"/>
        </w:rPr>
        <w:t xml:space="preserve"> hmotné</w:t>
      </w:r>
    </w:p>
    <w:p w14:paraId="6139C56C" w14:textId="77777777" w:rsidR="008443C3" w:rsidRPr="00541DD6" w:rsidRDefault="008443C3" w:rsidP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541DD6">
        <w:rPr>
          <w:rFonts w:ascii="Palatino Linotype" w:hAnsi="Palatino Linotype"/>
          <w:color w:val="000000"/>
          <w:sz w:val="24"/>
          <w:szCs w:val="24"/>
        </w:rPr>
        <w:t>trestné právo procesné</w:t>
      </w:r>
    </w:p>
    <w:p w14:paraId="0057BD4B" w14:textId="77777777" w:rsidR="00671192" w:rsidRPr="00357823" w:rsidRDefault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prokuratúra,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 xml:space="preserve"> polícia</w:t>
      </w:r>
    </w:p>
    <w:p w14:paraId="41059FCB" w14:textId="77777777" w:rsidR="008443C3" w:rsidRPr="00357823" w:rsidRDefault="008443C3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541DD6">
        <w:rPr>
          <w:rFonts w:ascii="Palatino Linotype" w:hAnsi="Palatino Linotype"/>
          <w:color w:val="000000"/>
          <w:sz w:val="24"/>
          <w:szCs w:val="24"/>
        </w:rPr>
        <w:t>advokácia, notárstvo</w:t>
      </w:r>
    </w:p>
    <w:p w14:paraId="0FCFF569" w14:textId="77777777" w:rsidR="00671192" w:rsidRPr="00357823" w:rsidRDefault="00AE3AAD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súdy,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>Ústavný súd SR</w:t>
      </w:r>
    </w:p>
    <w:p w14:paraId="380663A9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Ústava SR</w:t>
      </w:r>
    </w:p>
    <w:p w14:paraId="682A0BCE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modelové situácie</w:t>
      </w:r>
    </w:p>
    <w:p w14:paraId="3013CDA1" w14:textId="77777777" w:rsidR="00671192" w:rsidRPr="00357823" w:rsidRDefault="00671192">
      <w:pPr>
        <w:numPr>
          <w:ilvl w:val="0"/>
          <w:numId w:val="2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ochrana spotrebiteľa</w:t>
      </w:r>
    </w:p>
    <w:p w14:paraId="02C473A2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</w:p>
    <w:p w14:paraId="4594AEAC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POLITOLÓGIA</w:t>
      </w:r>
      <w:r w:rsidR="0001544D" w:rsidRPr="00541DD6">
        <w:rPr>
          <w:rFonts w:ascii="Palatino Linotype" w:hAnsi="Palatino Linotype"/>
          <w:sz w:val="24"/>
          <w:szCs w:val="24"/>
        </w:rPr>
        <w:t xml:space="preserve"> (1</w:t>
      </w:r>
      <w:r w:rsidR="008F3BD8">
        <w:rPr>
          <w:rFonts w:ascii="Palatino Linotype" w:hAnsi="Palatino Linotype"/>
          <w:sz w:val="24"/>
          <w:szCs w:val="24"/>
        </w:rPr>
        <w:t>2</w:t>
      </w:r>
      <w:r w:rsidR="0001544D" w:rsidRPr="00541DD6">
        <w:rPr>
          <w:rFonts w:ascii="Palatino Linotype" w:hAnsi="Palatino Linotype"/>
          <w:sz w:val="24"/>
          <w:szCs w:val="24"/>
        </w:rPr>
        <w:t>)</w:t>
      </w:r>
    </w:p>
    <w:p w14:paraId="73FDC564" w14:textId="77777777" w:rsidR="00F21ACA" w:rsidRPr="00541DD6" w:rsidRDefault="00F21ACA" w:rsidP="00F21ACA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politický systém –  nátlakové skupiny</w:t>
      </w:r>
    </w:p>
    <w:p w14:paraId="698A740D" w14:textId="77777777" w:rsidR="00F21ACA" w:rsidRPr="00541DD6" w:rsidRDefault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politický systém –  politické strany</w:t>
      </w:r>
    </w:p>
    <w:p w14:paraId="7F93181F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politický režim - nedemokratický</w:t>
      </w:r>
    </w:p>
    <w:p w14:paraId="491151B3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demokracia a jej formy</w:t>
      </w:r>
    </w:p>
    <w:p w14:paraId="3878245B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volebné systémy - výhody a nevýhody</w:t>
      </w:r>
    </w:p>
    <w:p w14:paraId="74179936" w14:textId="77777777" w:rsidR="00971BFE" w:rsidRPr="00541DD6" w:rsidRDefault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typy volieb v SR</w:t>
      </w:r>
    </w:p>
    <w:p w14:paraId="485DAADF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štát – vznik, znaky, funkcie</w:t>
      </w:r>
    </w:p>
    <w:p w14:paraId="4C710966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právny štát</w:t>
      </w:r>
    </w:p>
    <w:p w14:paraId="27826679" w14:textId="77777777" w:rsidR="00971BFE" w:rsidRPr="00541DD6" w:rsidRDefault="00971BFE" w:rsidP="008F26AA">
      <w:pPr>
        <w:numPr>
          <w:ilvl w:val="0"/>
          <w:numId w:val="3"/>
        </w:numPr>
        <w:tabs>
          <w:tab w:val="clear" w:pos="720"/>
          <w:tab w:val="left" w:pos="1134"/>
        </w:tabs>
        <w:ind w:left="1134" w:hanging="425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horizontálna deľba moci (zákonodarná, výkonná a súdna) – všeobecne a v SR</w:t>
      </w:r>
    </w:p>
    <w:p w14:paraId="50A1F052" w14:textId="77777777" w:rsidR="00971BFE" w:rsidRPr="00541DD6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formy štátu podľa  formy vlády (monarchia, republika, diktatúra)</w:t>
      </w:r>
    </w:p>
    <w:p w14:paraId="6F8D54C0" w14:textId="77777777" w:rsidR="00671192" w:rsidRDefault="00971BFE" w:rsidP="00971BFE">
      <w:pPr>
        <w:numPr>
          <w:ilvl w:val="0"/>
          <w:numId w:val="3"/>
        </w:numPr>
        <w:tabs>
          <w:tab w:val="clear" w:pos="720"/>
          <w:tab w:val="left" w:pos="1134"/>
        </w:tabs>
        <w:ind w:left="1134" w:hanging="425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 xml:space="preserve">formy štátu podľa územno-organizačného členenia – vertikálne delenie štátnej moci   </w:t>
      </w:r>
      <w:r w:rsidR="00671192" w:rsidRPr="00541DD6">
        <w:rPr>
          <w:rFonts w:ascii="Palatino Linotype" w:hAnsi="Palatino Linotype"/>
          <w:sz w:val="24"/>
          <w:szCs w:val="24"/>
        </w:rPr>
        <w:t>unitárny a zložený štát</w:t>
      </w:r>
    </w:p>
    <w:p w14:paraId="1BF93739" w14:textId="77777777" w:rsidR="008F3BD8" w:rsidRPr="00541DD6" w:rsidRDefault="008F3BD8" w:rsidP="00971BFE">
      <w:pPr>
        <w:numPr>
          <w:ilvl w:val="0"/>
          <w:numId w:val="3"/>
        </w:numPr>
        <w:tabs>
          <w:tab w:val="clear" w:pos="720"/>
          <w:tab w:val="left" w:pos="1134"/>
        </w:tabs>
        <w:ind w:left="1134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územná samospráva</w:t>
      </w:r>
      <w:r w:rsidR="00134187">
        <w:rPr>
          <w:rFonts w:ascii="Palatino Linotype" w:hAnsi="Palatino Linotype"/>
          <w:sz w:val="24"/>
          <w:szCs w:val="24"/>
        </w:rPr>
        <w:t>, petičné právo</w:t>
      </w:r>
    </w:p>
    <w:p w14:paraId="42C847B8" w14:textId="77777777" w:rsidR="00671192" w:rsidRPr="00541DD6" w:rsidRDefault="00671192">
      <w:pPr>
        <w:tabs>
          <w:tab w:val="left" w:pos="1134"/>
        </w:tabs>
        <w:ind w:left="709"/>
        <w:rPr>
          <w:rFonts w:ascii="Palatino Linotype" w:hAnsi="Palatino Linotype"/>
          <w:sz w:val="24"/>
          <w:szCs w:val="24"/>
        </w:rPr>
      </w:pPr>
    </w:p>
    <w:p w14:paraId="187438A9" w14:textId="77777777" w:rsidR="00671192" w:rsidRPr="00541DD6" w:rsidRDefault="008F26A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671192" w:rsidRPr="00541DD6">
        <w:rPr>
          <w:rFonts w:ascii="Palatino Linotype" w:hAnsi="Palatino Linotype"/>
          <w:sz w:val="24"/>
          <w:szCs w:val="24"/>
        </w:rPr>
        <w:lastRenderedPageBreak/>
        <w:t>EKOMÓMIA A</w:t>
      </w:r>
      <w:r w:rsidR="0001544D" w:rsidRPr="00541DD6">
        <w:rPr>
          <w:rFonts w:ascii="Palatino Linotype" w:hAnsi="Palatino Linotype"/>
          <w:sz w:val="24"/>
          <w:szCs w:val="24"/>
        </w:rPr>
        <w:t> </w:t>
      </w:r>
      <w:r w:rsidR="00671192" w:rsidRPr="00541DD6">
        <w:rPr>
          <w:rFonts w:ascii="Palatino Linotype" w:hAnsi="Palatino Linotype"/>
          <w:sz w:val="24"/>
          <w:szCs w:val="24"/>
        </w:rPr>
        <w:t>EKONOMIKA</w:t>
      </w:r>
      <w:r w:rsidR="0001544D" w:rsidRPr="00541DD6">
        <w:rPr>
          <w:rFonts w:ascii="Palatino Linotype" w:hAnsi="Palatino Linotype"/>
          <w:sz w:val="24"/>
          <w:szCs w:val="24"/>
        </w:rPr>
        <w:t xml:space="preserve"> (1</w:t>
      </w:r>
      <w:r w:rsidR="008F3BD8">
        <w:rPr>
          <w:rFonts w:ascii="Palatino Linotype" w:hAnsi="Palatino Linotype"/>
          <w:sz w:val="24"/>
          <w:szCs w:val="24"/>
        </w:rPr>
        <w:t>5</w:t>
      </w:r>
      <w:r w:rsidR="00A773C0" w:rsidRPr="00541DD6">
        <w:rPr>
          <w:rFonts w:ascii="Palatino Linotype" w:hAnsi="Palatino Linotype"/>
          <w:sz w:val="24"/>
          <w:szCs w:val="24"/>
        </w:rPr>
        <w:t>)</w:t>
      </w:r>
    </w:p>
    <w:p w14:paraId="3DAE6491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potreby, statky, spotreba, výroba</w:t>
      </w:r>
    </w:p>
    <w:p w14:paraId="6654D8DA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ekonómia a ekonomika – ekonómia – 3 delenia</w:t>
      </w:r>
    </w:p>
    <w:p w14:paraId="60101CA7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typy ekonomík</w:t>
      </w:r>
    </w:p>
    <w:p w14:paraId="65281D5D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trh – subjekty trhu</w:t>
      </w:r>
      <w:r w:rsidR="008443C3" w:rsidRPr="00541DD6">
        <w:rPr>
          <w:rFonts w:ascii="Palatino Linotype" w:hAnsi="Palatino Linotype"/>
          <w:sz w:val="24"/>
          <w:szCs w:val="24"/>
        </w:rPr>
        <w:t>, typy trhov, konkurencia</w:t>
      </w:r>
    </w:p>
    <w:p w14:paraId="4EFB6BCD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trhový mechanizmus</w:t>
      </w:r>
    </w:p>
    <w:p w14:paraId="1E636A59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výrobné faktory</w:t>
      </w:r>
    </w:p>
    <w:p w14:paraId="66F387C2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peniaze, bankový systém</w:t>
      </w:r>
    </w:p>
    <w:p w14:paraId="27AC1CDB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podnik, podnikateľ, podnikanie, formy podnikania</w:t>
      </w:r>
    </w:p>
    <w:p w14:paraId="10DBCF4F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inflácia</w:t>
      </w:r>
    </w:p>
    <w:p w14:paraId="5BACC3B1" w14:textId="77777777" w:rsidR="00671192" w:rsidRPr="00541DD6" w:rsidRDefault="00671192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národné hospodárstvo</w:t>
      </w:r>
    </w:p>
    <w:p w14:paraId="0DDC4DC6" w14:textId="77777777" w:rsidR="00671192" w:rsidRPr="00541DD6" w:rsidRDefault="008443C3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 xml:space="preserve">hospodárska politika štátu, </w:t>
      </w:r>
      <w:r w:rsidR="00671192" w:rsidRPr="00541DD6">
        <w:rPr>
          <w:rFonts w:ascii="Palatino Linotype" w:hAnsi="Palatino Linotype"/>
          <w:sz w:val="24"/>
          <w:szCs w:val="24"/>
        </w:rPr>
        <w:t>monetárna politika</w:t>
      </w:r>
    </w:p>
    <w:p w14:paraId="57A04AB1" w14:textId="77777777" w:rsidR="00671192" w:rsidRPr="00541DD6" w:rsidRDefault="008443C3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 xml:space="preserve">fiškálna politika, </w:t>
      </w:r>
      <w:r w:rsidR="00671192" w:rsidRPr="00541DD6">
        <w:rPr>
          <w:rFonts w:ascii="Palatino Linotype" w:hAnsi="Palatino Linotype"/>
          <w:sz w:val="24"/>
          <w:szCs w:val="24"/>
        </w:rPr>
        <w:t>štátny rozpočet</w:t>
      </w:r>
    </w:p>
    <w:p w14:paraId="3B5E571F" w14:textId="77777777" w:rsidR="00220D67" w:rsidRPr="00541DD6" w:rsidRDefault="00671192" w:rsidP="008F3BD8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 w:rsidRPr="00541DD6">
        <w:rPr>
          <w:rFonts w:ascii="Palatino Linotype" w:hAnsi="Palatino Linotype"/>
          <w:sz w:val="24"/>
          <w:szCs w:val="24"/>
        </w:rPr>
        <w:t>EÚ</w:t>
      </w:r>
      <w:r w:rsidR="00220D67" w:rsidRPr="00541DD6">
        <w:rPr>
          <w:rFonts w:ascii="Palatino Linotype" w:hAnsi="Palatino Linotype"/>
          <w:sz w:val="24"/>
          <w:szCs w:val="24"/>
        </w:rPr>
        <w:t xml:space="preserve"> </w:t>
      </w:r>
    </w:p>
    <w:p w14:paraId="2D410C8A" w14:textId="77777777" w:rsidR="00A773C0" w:rsidRPr="00541DD6" w:rsidRDefault="004826A0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rodinný rozpočet, riadenie osobných financií</w:t>
      </w:r>
      <w:r w:rsidR="00357823">
        <w:rPr>
          <w:rFonts w:ascii="Palatino Linotype" w:hAnsi="Palatino Linotype"/>
          <w:sz w:val="24"/>
          <w:szCs w:val="24"/>
        </w:rPr>
        <w:t>, sporenie a investovanie</w:t>
      </w:r>
    </w:p>
    <w:p w14:paraId="338AE087" w14:textId="77777777" w:rsidR="008443C3" w:rsidRPr="00541DD6" w:rsidRDefault="00357823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poistenie</w:t>
      </w:r>
    </w:p>
    <w:p w14:paraId="71D45F13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</w:p>
    <w:p w14:paraId="7B505967" w14:textId="77777777" w:rsidR="00671192" w:rsidRPr="00541DD6" w:rsidRDefault="00671192">
      <w:pPr>
        <w:rPr>
          <w:rFonts w:ascii="Palatino Linotype" w:hAnsi="Palatino Linotype"/>
          <w:sz w:val="24"/>
          <w:szCs w:val="24"/>
        </w:rPr>
      </w:pPr>
    </w:p>
    <w:p w14:paraId="5482CE36" w14:textId="77777777" w:rsidR="00671192" w:rsidRPr="00357823" w:rsidRDefault="00671192">
      <w:p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PSYCHOLÓGIA A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 </w:t>
      </w:r>
      <w:r w:rsidRPr="00357823">
        <w:rPr>
          <w:rFonts w:ascii="Palatino Linotype" w:hAnsi="Palatino Linotype"/>
          <w:color w:val="000000"/>
          <w:sz w:val="24"/>
          <w:szCs w:val="24"/>
        </w:rPr>
        <w:t>SOCIOLÓGIA</w:t>
      </w:r>
      <w:r w:rsidR="00314E16" w:rsidRPr="00357823">
        <w:rPr>
          <w:rFonts w:ascii="Palatino Linotype" w:hAnsi="Palatino Linotype"/>
          <w:color w:val="000000"/>
          <w:sz w:val="24"/>
          <w:szCs w:val="24"/>
        </w:rPr>
        <w:t xml:space="preserve"> (15</w:t>
      </w:r>
      <w:r w:rsidR="0001544D" w:rsidRPr="00357823">
        <w:rPr>
          <w:rFonts w:ascii="Palatino Linotype" w:hAnsi="Palatino Linotype"/>
          <w:color w:val="000000"/>
          <w:sz w:val="24"/>
          <w:szCs w:val="24"/>
        </w:rPr>
        <w:t>)</w:t>
      </w:r>
    </w:p>
    <w:p w14:paraId="392DC8F5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psychológia ako veda, psychika, prežívania, správanie,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psych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>. disciplíny, psychológia v praxi</w:t>
      </w:r>
    </w:p>
    <w:p w14:paraId="2C832297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psychické procesy</w:t>
      </w:r>
    </w:p>
    <w:p w14:paraId="3DD2CE8D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osobnosť, typológie</w:t>
      </w:r>
    </w:p>
    <w:p w14:paraId="5B4ACCF0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schopnosti osobnosti, inteligencia, nadanie, poruchy intelektu</w:t>
      </w:r>
    </w:p>
    <w:p w14:paraId="5FA50B98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emócie a city, afekty, nálady, strach, tréma, zlosť</w:t>
      </w:r>
    </w:p>
    <w:p w14:paraId="59BAC273" w14:textId="77777777" w:rsidR="00314E16" w:rsidRPr="00357823" w:rsidRDefault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stres</w:t>
      </w:r>
    </w:p>
    <w:p w14:paraId="6CC295C2" w14:textId="77777777" w:rsidR="00314E16" w:rsidRPr="00357823" w:rsidRDefault="00671192" w:rsidP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soc. skupina, vzťahy v soc. skupine, rola a</w:t>
      </w:r>
      <w:r w:rsidR="00314E16" w:rsidRPr="00357823">
        <w:rPr>
          <w:rFonts w:ascii="Palatino Linotype" w:hAnsi="Palatino Linotype"/>
          <w:color w:val="000000"/>
          <w:sz w:val="24"/>
          <w:szCs w:val="24"/>
        </w:rPr>
        <w:t> </w:t>
      </w:r>
      <w:r w:rsidRPr="00357823">
        <w:rPr>
          <w:rFonts w:ascii="Palatino Linotype" w:hAnsi="Palatino Linotype"/>
          <w:color w:val="000000"/>
          <w:sz w:val="24"/>
          <w:szCs w:val="24"/>
        </w:rPr>
        <w:t>status</w:t>
      </w:r>
    </w:p>
    <w:p w14:paraId="7FF82776" w14:textId="77777777" w:rsidR="00671192" w:rsidRPr="00357823" w:rsidRDefault="00671192" w:rsidP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motivačné sily</w:t>
      </w:r>
    </w:p>
    <w:p w14:paraId="6E0EE0F6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rodina</w:t>
      </w:r>
    </w:p>
    <w:p w14:paraId="4BD92A63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kultúra</w:t>
      </w:r>
    </w:p>
    <w:p w14:paraId="653BFCE4" w14:textId="77777777" w:rsidR="00671192" w:rsidRPr="00357823" w:rsidRDefault="00314E16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 xml:space="preserve">vplyv soc. skupiny na jedinca, vplyv </w:t>
      </w:r>
      <w:proofErr w:type="spellStart"/>
      <w:r w:rsidRPr="00357823">
        <w:rPr>
          <w:rFonts w:ascii="Palatino Linotype" w:hAnsi="Palatino Linotype"/>
          <w:color w:val="000000"/>
          <w:sz w:val="24"/>
          <w:szCs w:val="24"/>
        </w:rPr>
        <w:t>makroskupín</w:t>
      </w:r>
      <w:proofErr w:type="spellEnd"/>
      <w:r w:rsidRPr="00357823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671192" w:rsidRPr="00357823">
        <w:rPr>
          <w:rFonts w:ascii="Palatino Linotype" w:hAnsi="Palatino Linotype"/>
          <w:color w:val="000000"/>
          <w:sz w:val="24"/>
          <w:szCs w:val="24"/>
        </w:rPr>
        <w:t>soc. výmena - komunikácia</w:t>
      </w:r>
    </w:p>
    <w:p w14:paraId="4961AA5E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deviácia, soc. kontrola</w:t>
      </w:r>
    </w:p>
    <w:p w14:paraId="42D1B56F" w14:textId="77777777" w:rsidR="00671192" w:rsidRPr="00357823" w:rsidRDefault="00671192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extrémistické správanie</w:t>
      </w:r>
    </w:p>
    <w:p w14:paraId="022A42A3" w14:textId="77777777" w:rsidR="00EA078C" w:rsidRPr="00357823" w:rsidRDefault="00EA078C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sociálna zmena</w:t>
      </w:r>
      <w:r w:rsidR="00C34FEB" w:rsidRPr="00357823">
        <w:rPr>
          <w:rFonts w:ascii="Palatino Linotype" w:hAnsi="Palatino Linotype"/>
          <w:color w:val="000000"/>
          <w:sz w:val="24"/>
          <w:szCs w:val="24"/>
        </w:rPr>
        <w:t>, stratifikácia</w:t>
      </w:r>
    </w:p>
    <w:p w14:paraId="2A4B1C7E" w14:textId="77777777" w:rsidR="00EA078C" w:rsidRPr="00357823" w:rsidRDefault="00C34FEB">
      <w:pPr>
        <w:numPr>
          <w:ilvl w:val="0"/>
          <w:numId w:val="5"/>
        </w:numPr>
        <w:rPr>
          <w:rFonts w:ascii="Palatino Linotype" w:hAnsi="Palatino Linotype"/>
          <w:color w:val="000000"/>
          <w:sz w:val="24"/>
          <w:szCs w:val="24"/>
        </w:rPr>
      </w:pPr>
      <w:r w:rsidRPr="00357823">
        <w:rPr>
          <w:rFonts w:ascii="Palatino Linotype" w:hAnsi="Palatino Linotype"/>
          <w:color w:val="000000"/>
          <w:sz w:val="24"/>
          <w:szCs w:val="24"/>
        </w:rPr>
        <w:t>sociologická faktografia</w:t>
      </w:r>
      <w:r w:rsidR="00EA078C" w:rsidRPr="00357823">
        <w:rPr>
          <w:rFonts w:ascii="Palatino Linotype" w:hAnsi="Palatino Linotype"/>
          <w:color w:val="000000"/>
          <w:sz w:val="24"/>
          <w:szCs w:val="24"/>
        </w:rPr>
        <w:t xml:space="preserve"> SR</w:t>
      </w:r>
      <w:r w:rsidR="0065454F" w:rsidRPr="00357823">
        <w:rPr>
          <w:rFonts w:ascii="Palatino Linotype" w:hAnsi="Palatino Linotype"/>
          <w:color w:val="000000"/>
          <w:sz w:val="24"/>
          <w:szCs w:val="24"/>
        </w:rPr>
        <w:t xml:space="preserve"> (nezamestnanosť, sobášnosť, rozvodovosť, pôrodnosť)</w:t>
      </w:r>
    </w:p>
    <w:p w14:paraId="1E90C6E0" w14:textId="77777777" w:rsidR="00671192" w:rsidRPr="00357823" w:rsidRDefault="00671192">
      <w:pPr>
        <w:rPr>
          <w:rFonts w:ascii="Palatino Linotype" w:hAnsi="Palatino Linotype"/>
          <w:color w:val="000000"/>
          <w:sz w:val="24"/>
          <w:szCs w:val="24"/>
        </w:rPr>
      </w:pPr>
    </w:p>
    <w:sectPr w:rsidR="00671192" w:rsidRPr="00357823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1C0"/>
    <w:multiLevelType w:val="hybridMultilevel"/>
    <w:tmpl w:val="ABF8CD1C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7BF"/>
    <w:multiLevelType w:val="hybridMultilevel"/>
    <w:tmpl w:val="BF00E3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652F"/>
    <w:multiLevelType w:val="hybridMultilevel"/>
    <w:tmpl w:val="374CE0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1304"/>
    <w:multiLevelType w:val="hybridMultilevel"/>
    <w:tmpl w:val="5FE2E6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32B14"/>
    <w:multiLevelType w:val="hybridMultilevel"/>
    <w:tmpl w:val="C7C441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7732112">
    <w:abstractNumId w:val="2"/>
  </w:num>
  <w:num w:numId="2" w16cid:durableId="1512572216">
    <w:abstractNumId w:val="0"/>
  </w:num>
  <w:num w:numId="3" w16cid:durableId="1649702535">
    <w:abstractNumId w:val="1"/>
  </w:num>
  <w:num w:numId="4" w16cid:durableId="1604651306">
    <w:abstractNumId w:val="3"/>
  </w:num>
  <w:num w:numId="5" w16cid:durableId="106706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ACA"/>
    <w:rsid w:val="0001544D"/>
    <w:rsid w:val="00134187"/>
    <w:rsid w:val="001464A0"/>
    <w:rsid w:val="00220D67"/>
    <w:rsid w:val="002D4771"/>
    <w:rsid w:val="00314E16"/>
    <w:rsid w:val="00357823"/>
    <w:rsid w:val="003B3607"/>
    <w:rsid w:val="004826A0"/>
    <w:rsid w:val="00541DD6"/>
    <w:rsid w:val="0065454F"/>
    <w:rsid w:val="00671192"/>
    <w:rsid w:val="007942E7"/>
    <w:rsid w:val="008443C3"/>
    <w:rsid w:val="00886088"/>
    <w:rsid w:val="008F26AA"/>
    <w:rsid w:val="008F3BD8"/>
    <w:rsid w:val="00971BFE"/>
    <w:rsid w:val="00A773C0"/>
    <w:rsid w:val="00AE3AAD"/>
    <w:rsid w:val="00C34FEB"/>
    <w:rsid w:val="00DC21E8"/>
    <w:rsid w:val="00EA078C"/>
    <w:rsid w:val="00F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FC0638"/>
  <w15:chartTrackingRefBased/>
  <w15:docId w15:val="{CC1ADF8A-F001-429B-A6BA-4F63094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5092-8C35-4615-9FB2-2D964231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Vozar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cp:lastModifiedBy>Marta Vozárová</cp:lastModifiedBy>
  <cp:revision>2</cp:revision>
  <dcterms:created xsi:type="dcterms:W3CDTF">2023-10-11T05:46:00Z</dcterms:created>
  <dcterms:modified xsi:type="dcterms:W3CDTF">2023-10-11T05:46:00Z</dcterms:modified>
</cp:coreProperties>
</file>